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BD" w:rsidRPr="00846ABD" w:rsidRDefault="00846ABD" w:rsidP="00846ABD">
      <w:pPr>
        <w:spacing w:after="60" w:line="276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BD">
        <w:rPr>
          <w:rFonts w:ascii="Times New Roman" w:eastAsia="Times New Roman" w:hAnsi="Times New Roman"/>
          <w:sz w:val="28"/>
          <w:szCs w:val="28"/>
          <w:lang w:eastAsia="ru-RU"/>
        </w:rPr>
        <w:t>Приложение 3</w:t>
      </w:r>
    </w:p>
    <w:p w:rsidR="00040413" w:rsidRPr="00846ABD" w:rsidRDefault="00040413" w:rsidP="00040413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846ABD">
        <w:rPr>
          <w:rFonts w:ascii="Times New Roman" w:hAnsi="Times New Roman" w:cs="Times New Roman"/>
          <w:sz w:val="28"/>
          <w:szCs w:val="28"/>
        </w:rPr>
        <w:t xml:space="preserve">СТАВКА </w:t>
      </w:r>
      <w:r w:rsidR="00653852" w:rsidRPr="00846ABD">
        <w:rPr>
          <w:rFonts w:ascii="Times New Roman" w:hAnsi="Times New Roman" w:cs="Times New Roman"/>
          <w:sz w:val="28"/>
          <w:szCs w:val="28"/>
        </w:rPr>
        <w:t>СБОРА</w:t>
      </w:r>
      <w:r w:rsidRPr="00846ABD">
        <w:rPr>
          <w:rFonts w:ascii="Times New Roman" w:hAnsi="Times New Roman" w:cs="Times New Roman"/>
          <w:sz w:val="28"/>
          <w:szCs w:val="28"/>
        </w:rPr>
        <w:br/>
        <w:t>при разработке полезных ископаемых</w:t>
      </w:r>
    </w:p>
    <w:tbl>
      <w:tblPr>
        <w:tblW w:w="489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2"/>
        <w:gridCol w:w="1074"/>
        <w:gridCol w:w="886"/>
        <w:gridCol w:w="1008"/>
        <w:gridCol w:w="1054"/>
        <w:gridCol w:w="1054"/>
        <w:gridCol w:w="1229"/>
        <w:gridCol w:w="1302"/>
        <w:gridCol w:w="1302"/>
        <w:gridCol w:w="1302"/>
        <w:gridCol w:w="1941"/>
      </w:tblGrid>
      <w:tr w:rsidR="00040413" w:rsidRPr="00846ABD" w:rsidTr="00846ABD">
        <w:tc>
          <w:tcPr>
            <w:tcW w:w="7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полезных ископаемых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653852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1-й год, С</w:t>
            </w:r>
            <w:r w:rsidR="00040413"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УЛ за 1 га МРП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2-й год, </w:t>
            </w:r>
            <w:r w:rsidR="00653852"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3-й год, </w:t>
            </w:r>
            <w:r w:rsidR="00653852"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4-й год, </w:t>
            </w:r>
            <w:r w:rsidR="00653852"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5-й год, </w:t>
            </w:r>
            <w:r w:rsidR="00653852"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6-й год, </w:t>
            </w:r>
            <w:r w:rsidR="00653852"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7-й год, </w:t>
            </w:r>
            <w:r w:rsidR="00653852"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8-й год, </w:t>
            </w:r>
            <w:r w:rsidR="00653852"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9-й год, </w:t>
            </w:r>
            <w:r w:rsidR="00653852"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10-й и последующие годы, </w:t>
            </w:r>
            <w:r w:rsidR="00653852"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</w:tr>
      <w:tr w:rsidR="00040413" w:rsidRPr="00846ABD" w:rsidTr="00846ABD">
        <w:tc>
          <w:tcPr>
            <w:tcW w:w="7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Рудные и нерудные полезные ископаемые</w:t>
            </w:r>
            <w:r w:rsidR="006F5C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F5CB9" w:rsidRPr="00846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5CB9" w:rsidRPr="00846ABD">
              <w:rPr>
                <w:rFonts w:ascii="Times New Roman" w:hAnsi="Times New Roman" w:cs="Times New Roman"/>
                <w:sz w:val="28"/>
                <w:szCs w:val="28"/>
              </w:rPr>
              <w:t>Нефть и газ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50 % от роялти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50 % от роялти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50 % от роялти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50 % от роялти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50 % от роялти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50 % от роялти</w:t>
            </w:r>
          </w:p>
        </w:tc>
      </w:tr>
    </w:tbl>
    <w:p w:rsidR="006F5CB9" w:rsidRDefault="006F5CB9" w:rsidP="00653852">
      <w:pPr>
        <w:ind w:firstLine="643"/>
        <w:jc w:val="both"/>
        <w:rPr>
          <w:rFonts w:ascii="Times New Roman" w:hAnsi="Times New Roman"/>
          <w:sz w:val="28"/>
          <w:szCs w:val="28"/>
        </w:rPr>
      </w:pPr>
    </w:p>
    <w:p w:rsidR="00040413" w:rsidRPr="00846ABD" w:rsidRDefault="00040413" w:rsidP="00653852">
      <w:pPr>
        <w:ind w:firstLine="64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46ABD">
        <w:rPr>
          <w:rFonts w:ascii="Times New Roman" w:hAnsi="Times New Roman"/>
          <w:sz w:val="28"/>
          <w:szCs w:val="28"/>
        </w:rPr>
        <w:t xml:space="preserve">Лицензионная  плата уменьшается до минимального размера (1 МРП за гектар), когда держатели прав приступают к коммерческому производству. </w:t>
      </w:r>
    </w:p>
    <w:p w:rsidR="00040413" w:rsidRPr="00846ABD" w:rsidRDefault="00040413" w:rsidP="00653852">
      <w:pPr>
        <w:ind w:firstLine="643"/>
        <w:jc w:val="both"/>
        <w:rPr>
          <w:rFonts w:ascii="Times New Roman" w:hAnsi="Times New Roman"/>
          <w:sz w:val="28"/>
          <w:szCs w:val="28"/>
        </w:rPr>
      </w:pPr>
      <w:r w:rsidRPr="00846ABD">
        <w:rPr>
          <w:rFonts w:ascii="Times New Roman" w:hAnsi="Times New Roman"/>
          <w:sz w:val="28"/>
          <w:szCs w:val="28"/>
        </w:rPr>
        <w:lastRenderedPageBreak/>
        <w:t xml:space="preserve">Лицензионный </w:t>
      </w:r>
      <w:r w:rsidR="00653852" w:rsidRPr="00846ABD">
        <w:rPr>
          <w:rFonts w:ascii="Times New Roman" w:hAnsi="Times New Roman"/>
          <w:sz w:val="28"/>
          <w:szCs w:val="28"/>
        </w:rPr>
        <w:t>сбор</w:t>
      </w:r>
      <w:r w:rsidRPr="00846ABD">
        <w:rPr>
          <w:rFonts w:ascii="Times New Roman" w:hAnsi="Times New Roman"/>
          <w:sz w:val="28"/>
          <w:szCs w:val="28"/>
        </w:rPr>
        <w:t xml:space="preserve"> за следующий год платится ежегодно авансом на дату выдачи существующей лицензии или раньше этой даты. В случае отсутствия лицензионного платежа на дату выдачи лицензии, лицензия автоматически аннулируется, а лицензиату будет отказано подавать заявление на тот же участок (или его часть) в течение следующих 6 месяцев.</w:t>
      </w:r>
    </w:p>
    <w:p w:rsidR="00040413" w:rsidRPr="00846ABD" w:rsidRDefault="00040413" w:rsidP="00653852">
      <w:pPr>
        <w:ind w:firstLine="643"/>
        <w:jc w:val="both"/>
        <w:rPr>
          <w:rFonts w:ascii="Times New Roman" w:hAnsi="Times New Roman"/>
          <w:sz w:val="28"/>
          <w:szCs w:val="28"/>
        </w:rPr>
      </w:pPr>
      <w:r w:rsidRPr="00846ABD">
        <w:rPr>
          <w:rFonts w:ascii="Times New Roman" w:hAnsi="Times New Roman"/>
          <w:sz w:val="28"/>
          <w:szCs w:val="28"/>
        </w:rPr>
        <w:t xml:space="preserve">Сумма лицензионного </w:t>
      </w:r>
      <w:r w:rsidR="00653852" w:rsidRPr="00846ABD">
        <w:rPr>
          <w:rFonts w:ascii="Times New Roman" w:hAnsi="Times New Roman"/>
          <w:sz w:val="28"/>
          <w:szCs w:val="28"/>
        </w:rPr>
        <w:t>сбора</w:t>
      </w:r>
      <w:r w:rsidRPr="00846ABD">
        <w:rPr>
          <w:rFonts w:ascii="Times New Roman" w:hAnsi="Times New Roman"/>
          <w:sz w:val="28"/>
          <w:szCs w:val="28"/>
        </w:rPr>
        <w:t xml:space="preserve"> рассчитывается на основании размеров территории, зарегистрированной в лицензионном реестре Горного кадастра. Сумма платежа не меняется на соответствующий год.</w:t>
      </w:r>
    </w:p>
    <w:p w:rsidR="00040413" w:rsidRPr="00846ABD" w:rsidRDefault="00040413" w:rsidP="0065385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846ABD">
        <w:rPr>
          <w:rFonts w:ascii="Times New Roman" w:hAnsi="Times New Roman" w:cs="Times New Roman"/>
          <w:sz w:val="28"/>
          <w:szCs w:val="28"/>
        </w:rPr>
        <w:t xml:space="preserve">В случае невыполнения работ, плательщик обязан уплатить </w:t>
      </w:r>
      <w:r w:rsidR="00653852" w:rsidRPr="00846ABD">
        <w:rPr>
          <w:rFonts w:ascii="Times New Roman" w:hAnsi="Times New Roman" w:cs="Times New Roman"/>
          <w:sz w:val="28"/>
          <w:szCs w:val="28"/>
        </w:rPr>
        <w:t>сбор</w:t>
      </w:r>
      <w:r w:rsidRPr="00846ABD">
        <w:rPr>
          <w:rFonts w:ascii="Times New Roman" w:hAnsi="Times New Roman" w:cs="Times New Roman"/>
          <w:sz w:val="28"/>
          <w:szCs w:val="28"/>
        </w:rPr>
        <w:t xml:space="preserve"> в сумме, пропорциональной 50 процентов объема роялти плана добычи полезных ископаемых за соответствующий год.</w:t>
      </w:r>
    </w:p>
    <w:p w:rsidR="00040413" w:rsidRPr="00846ABD" w:rsidRDefault="00040413" w:rsidP="00040413">
      <w:pPr>
        <w:pStyle w:val="tkTekst"/>
        <w:spacing w:before="120"/>
        <w:rPr>
          <w:rFonts w:ascii="Times New Roman" w:hAnsi="Times New Roman" w:cs="Times New Roman"/>
          <w:sz w:val="28"/>
          <w:szCs w:val="28"/>
        </w:rPr>
      </w:pPr>
      <w:r w:rsidRPr="00846ABD">
        <w:rPr>
          <w:rFonts w:ascii="Times New Roman" w:hAnsi="Times New Roman" w:cs="Times New Roman"/>
          <w:sz w:val="28"/>
          <w:szCs w:val="28"/>
        </w:rPr>
        <w:t>Примечание:</w:t>
      </w:r>
    </w:p>
    <w:p w:rsidR="00040413" w:rsidRPr="00846ABD" w:rsidRDefault="00040413" w:rsidP="0004041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846ABD">
        <w:rPr>
          <w:rFonts w:ascii="Times New Roman" w:hAnsi="Times New Roman" w:cs="Times New Roman"/>
          <w:sz w:val="28"/>
          <w:szCs w:val="28"/>
        </w:rPr>
        <w:t xml:space="preserve">1) </w:t>
      </w:r>
      <w:r w:rsidR="00653852" w:rsidRPr="00846ABD">
        <w:rPr>
          <w:rFonts w:ascii="Times New Roman" w:hAnsi="Times New Roman" w:cs="Times New Roman"/>
          <w:sz w:val="28"/>
          <w:szCs w:val="28"/>
        </w:rPr>
        <w:t>С</w:t>
      </w:r>
      <w:r w:rsidRPr="00846ABD">
        <w:rPr>
          <w:rFonts w:ascii="Times New Roman" w:hAnsi="Times New Roman" w:cs="Times New Roman"/>
          <w:sz w:val="28"/>
          <w:szCs w:val="28"/>
        </w:rPr>
        <w:t xml:space="preserve">УЛ - </w:t>
      </w:r>
      <w:r w:rsidR="00653852" w:rsidRPr="00846ABD">
        <w:rPr>
          <w:rFonts w:ascii="Times New Roman" w:hAnsi="Times New Roman" w:cs="Times New Roman"/>
          <w:sz w:val="28"/>
          <w:szCs w:val="28"/>
        </w:rPr>
        <w:t>сбор</w:t>
      </w:r>
      <w:r w:rsidRPr="00846ABD">
        <w:rPr>
          <w:rFonts w:ascii="Times New Roman" w:hAnsi="Times New Roman" w:cs="Times New Roman"/>
          <w:sz w:val="28"/>
          <w:szCs w:val="28"/>
        </w:rPr>
        <w:t xml:space="preserve"> за удержание лицензии.</w:t>
      </w:r>
    </w:p>
    <w:p w:rsidR="00040413" w:rsidRPr="00846ABD" w:rsidRDefault="00040413" w:rsidP="0004041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846ABD">
        <w:rPr>
          <w:rFonts w:ascii="Times New Roman" w:hAnsi="Times New Roman" w:cs="Times New Roman"/>
          <w:sz w:val="28"/>
          <w:szCs w:val="28"/>
        </w:rPr>
        <w:t>2) МРП - минимальный расчетный показатель.</w:t>
      </w:r>
    </w:p>
    <w:p w:rsidR="00040413" w:rsidRPr="00846ABD" w:rsidRDefault="00040413" w:rsidP="00040413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846ABD">
        <w:rPr>
          <w:rFonts w:ascii="Times New Roman" w:hAnsi="Times New Roman" w:cs="Times New Roman"/>
          <w:sz w:val="28"/>
          <w:szCs w:val="28"/>
        </w:rPr>
        <w:t xml:space="preserve">3) Размер ставки </w:t>
      </w:r>
      <w:r w:rsidR="00653852" w:rsidRPr="00846ABD">
        <w:rPr>
          <w:rFonts w:ascii="Times New Roman" w:hAnsi="Times New Roman" w:cs="Times New Roman"/>
          <w:sz w:val="28"/>
          <w:szCs w:val="28"/>
        </w:rPr>
        <w:t>сбора</w:t>
      </w:r>
      <w:r w:rsidRPr="00846ABD">
        <w:rPr>
          <w:rFonts w:ascii="Times New Roman" w:hAnsi="Times New Roman" w:cs="Times New Roman"/>
          <w:sz w:val="28"/>
          <w:szCs w:val="28"/>
        </w:rPr>
        <w:t>, уплачиваемого при разработке полезных ископаемых, на каждый год, следующий за десятым годом, устанавливается по ставкам за 10-й год.</w:t>
      </w:r>
    </w:p>
    <w:p w:rsidR="00040413" w:rsidRPr="00846ABD" w:rsidRDefault="00040413" w:rsidP="00040413">
      <w:pPr>
        <w:rPr>
          <w:rFonts w:ascii="Times New Roman" w:hAnsi="Times New Roman"/>
          <w:sz w:val="28"/>
          <w:szCs w:val="28"/>
        </w:rPr>
      </w:pPr>
    </w:p>
    <w:p w:rsidR="00A304A4" w:rsidRPr="00846ABD" w:rsidRDefault="00A304A4">
      <w:pPr>
        <w:rPr>
          <w:rFonts w:ascii="Times New Roman" w:hAnsi="Times New Roman"/>
          <w:sz w:val="28"/>
          <w:szCs w:val="28"/>
        </w:rPr>
      </w:pPr>
    </w:p>
    <w:sectPr w:rsidR="00A304A4" w:rsidRPr="00846ABD" w:rsidSect="00846ABD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2BB" w:rsidRDefault="002522BB">
      <w:pPr>
        <w:spacing w:after="0" w:line="240" w:lineRule="auto"/>
      </w:pPr>
      <w:r>
        <w:separator/>
      </w:r>
    </w:p>
  </w:endnote>
  <w:endnote w:type="continuationSeparator" w:id="0">
    <w:p w:rsidR="002522BB" w:rsidRDefault="00252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F91" w:rsidRPr="009F0AB9" w:rsidRDefault="00DE5F91" w:rsidP="00DE5F91">
    <w:pPr>
      <w:pStyle w:val="a5"/>
      <w:rPr>
        <w:rFonts w:ascii="Times New Roman" w:hAnsi="Times New Roman"/>
      </w:rPr>
    </w:pPr>
    <w:r w:rsidRPr="009F0AB9">
      <w:rPr>
        <w:rFonts w:ascii="Times New Roman" w:hAnsi="Times New Roman"/>
      </w:rPr>
      <w:t xml:space="preserve">Председатель </w:t>
    </w:r>
    <w:proofErr w:type="spellStart"/>
    <w:r w:rsidRPr="009F0AB9">
      <w:rPr>
        <w:rFonts w:ascii="Times New Roman" w:hAnsi="Times New Roman"/>
      </w:rPr>
      <w:t>Э.К.Осмонбетов</w:t>
    </w:r>
    <w:proofErr w:type="spellEnd"/>
    <w:r w:rsidRPr="009F0AB9">
      <w:rPr>
        <w:rFonts w:ascii="Times New Roman" w:hAnsi="Times New Roman"/>
      </w:rPr>
      <w:t xml:space="preserve"> _____________</w:t>
    </w:r>
    <w:r w:rsidRPr="009F0AB9">
      <w:rPr>
        <w:rFonts w:ascii="Times New Roman" w:hAnsi="Times New Roman"/>
      </w:rPr>
      <w:tab/>
    </w:r>
    <w:r w:rsidRPr="009F0AB9"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9F0AB9">
      <w:rPr>
        <w:rFonts w:ascii="Times New Roman" w:hAnsi="Times New Roman"/>
      </w:rPr>
      <w:t xml:space="preserve">Начальник УПО </w:t>
    </w:r>
    <w:proofErr w:type="spellStart"/>
    <w:r w:rsidRPr="009F0AB9">
      <w:rPr>
        <w:rFonts w:ascii="Times New Roman" w:hAnsi="Times New Roman"/>
      </w:rPr>
      <w:t>Э.Т.Муканов</w:t>
    </w:r>
    <w:proofErr w:type="spellEnd"/>
    <w:r w:rsidRPr="009F0AB9">
      <w:rPr>
        <w:rFonts w:ascii="Times New Roman" w:hAnsi="Times New Roman"/>
      </w:rPr>
      <w:t>______________</w:t>
    </w:r>
  </w:p>
  <w:p w:rsidR="00DE5F91" w:rsidRPr="009F0AB9" w:rsidRDefault="00DE5F91" w:rsidP="00DE5F91">
    <w:pPr>
      <w:pStyle w:val="a5"/>
      <w:rPr>
        <w:rFonts w:ascii="Times New Roman" w:hAnsi="Times New Roman"/>
      </w:rPr>
    </w:pPr>
    <w:r w:rsidRPr="009F0AB9">
      <w:rPr>
        <w:rFonts w:ascii="Times New Roman" w:hAnsi="Times New Roman"/>
      </w:rPr>
      <w:t>«___»_____________2020г.</w:t>
    </w:r>
    <w:r w:rsidRPr="009F0AB9">
      <w:rPr>
        <w:rFonts w:ascii="Times New Roman" w:hAnsi="Times New Roman"/>
      </w:rPr>
      <w:tab/>
    </w:r>
    <w:r w:rsidRPr="009F0AB9"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9F0AB9">
      <w:rPr>
        <w:rFonts w:ascii="Times New Roman" w:hAnsi="Times New Roman"/>
      </w:rPr>
      <w:t>«___»_____________2020г.</w:t>
    </w:r>
  </w:p>
  <w:p w:rsidR="00DE5F91" w:rsidRDefault="00DE5F91">
    <w:pPr>
      <w:pStyle w:val="a5"/>
    </w:pPr>
  </w:p>
  <w:p w:rsidR="00BA5B59" w:rsidRPr="008E48B0" w:rsidRDefault="002522BB" w:rsidP="008E48B0">
    <w:pPr>
      <w:pStyle w:val="a5"/>
      <w:jc w:val="right"/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2BB" w:rsidRDefault="002522BB">
      <w:pPr>
        <w:spacing w:after="0" w:line="240" w:lineRule="auto"/>
      </w:pPr>
      <w:r>
        <w:separator/>
      </w:r>
    </w:p>
  </w:footnote>
  <w:footnote w:type="continuationSeparator" w:id="0">
    <w:p w:rsidR="002522BB" w:rsidRDefault="00252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413"/>
    <w:rsid w:val="00040413"/>
    <w:rsid w:val="002522BB"/>
    <w:rsid w:val="002734BC"/>
    <w:rsid w:val="0046669F"/>
    <w:rsid w:val="00653852"/>
    <w:rsid w:val="006F5CB9"/>
    <w:rsid w:val="00846ABD"/>
    <w:rsid w:val="008C4BD7"/>
    <w:rsid w:val="00A304A4"/>
    <w:rsid w:val="00DE5F91"/>
    <w:rsid w:val="00F9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1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4041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4041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040413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4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041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4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041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6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669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1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4041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4041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040413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4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041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4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041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6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669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cp:lastPrinted>2020-01-23T08:46:00Z</cp:lastPrinted>
  <dcterms:created xsi:type="dcterms:W3CDTF">2019-08-26T09:11:00Z</dcterms:created>
  <dcterms:modified xsi:type="dcterms:W3CDTF">2020-01-23T08:47:00Z</dcterms:modified>
</cp:coreProperties>
</file>